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641"/>
        <w:tblW w:w="9190" w:type="dxa"/>
        <w:tblLook w:val="01E0" w:firstRow="1" w:lastRow="1" w:firstColumn="1" w:lastColumn="1" w:noHBand="0" w:noVBand="0"/>
      </w:tblPr>
      <w:tblGrid>
        <w:gridCol w:w="9853"/>
      </w:tblGrid>
      <w:tr w:rsidR="00DD234F" w:rsidRPr="00EB63F2" w:rsidTr="00575577">
        <w:trPr>
          <w:trHeight w:val="2129"/>
        </w:trPr>
        <w:tc>
          <w:tcPr>
            <w:tcW w:w="9190" w:type="dxa"/>
            <w:shd w:val="clear" w:color="auto" w:fill="auto"/>
            <w:vAlign w:val="center"/>
          </w:tcPr>
          <w:p w:rsidR="00DD234F" w:rsidRPr="00EB63F2" w:rsidRDefault="00DD234F" w:rsidP="00575577">
            <w:pPr>
              <w:snapToGrid w:val="0"/>
              <w:spacing w:line="1100" w:lineRule="exact"/>
              <w:ind w:rightChars="763" w:right="1602"/>
              <w:rPr>
                <w:rFonts w:eastAsia="华文中宋"/>
                <w:b/>
                <w:color w:val="FF0000"/>
                <w:spacing w:val="-76"/>
                <w:w w:val="70"/>
                <w:sz w:val="88"/>
                <w:szCs w:val="88"/>
              </w:rPr>
            </w:pPr>
            <w:r>
              <w:rPr>
                <w:rFonts w:eastAsia="华文中宋" w:hint="eastAsia"/>
                <w:b/>
                <w:noProof/>
                <w:color w:val="FF0000"/>
                <w:kern w:val="0"/>
                <w:sz w:val="88"/>
                <w:szCs w:val="88"/>
              </w:rPr>
              <mc:AlternateContent>
                <mc:Choice Requires="wps">
                  <w:drawing>
                    <wp:anchor distT="0" distB="0" distL="114300" distR="114300" simplePos="0" relativeHeight="251660288" behindDoc="0" locked="0" layoutInCell="1" allowOverlap="1">
                      <wp:simplePos x="0" y="0"/>
                      <wp:positionH relativeFrom="column">
                        <wp:posOffset>5138420</wp:posOffset>
                      </wp:positionH>
                      <wp:positionV relativeFrom="paragraph">
                        <wp:posOffset>236855</wp:posOffset>
                      </wp:positionV>
                      <wp:extent cx="1089660" cy="899795"/>
                      <wp:effectExtent l="4445" t="0" r="127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34F" w:rsidRPr="00327B57" w:rsidRDefault="00DD234F" w:rsidP="00DD234F">
                                  <w:pPr>
                                    <w:rPr>
                                      <w:rFonts w:eastAsia="华文中宋"/>
                                      <w:b/>
                                      <w:color w:val="FF0000"/>
                                      <w:spacing w:val="-56"/>
                                      <w:w w:val="70"/>
                                      <w:sz w:val="88"/>
                                      <w:szCs w:val="88"/>
                                    </w:rPr>
                                  </w:pPr>
                                  <w:r w:rsidRPr="00327B57">
                                    <w:rPr>
                                      <w:rFonts w:eastAsia="华文中宋" w:hint="eastAsia"/>
                                      <w:b/>
                                      <w:color w:val="FF0000"/>
                                      <w:spacing w:val="-56"/>
                                      <w:w w:val="70"/>
                                      <w:sz w:val="88"/>
                                      <w:szCs w:val="88"/>
                                    </w:rPr>
                                    <w:t>文</w:t>
                                  </w:r>
                                  <w:r>
                                    <w:rPr>
                                      <w:rFonts w:eastAsia="华文中宋" w:hint="eastAsia"/>
                                      <w:b/>
                                      <w:color w:val="FF0000"/>
                                      <w:spacing w:val="-56"/>
                                      <w:w w:val="70"/>
                                      <w:sz w:val="88"/>
                                      <w:szCs w:val="88"/>
                                    </w:rPr>
                                    <w:t xml:space="preserve"> </w:t>
                                  </w:r>
                                  <w:r w:rsidRPr="00327B57">
                                    <w:rPr>
                                      <w:rFonts w:eastAsia="华文中宋" w:hint="eastAsia"/>
                                      <w:b/>
                                      <w:color w:val="FF0000"/>
                                      <w:spacing w:val="-56"/>
                                      <w:w w:val="70"/>
                                      <w:sz w:val="88"/>
                                      <w:szCs w:val="88"/>
                                    </w:rPr>
                                    <w:t>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04.6pt;margin-top:18.65pt;width:85.8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" stroked="f">
                      <v:textbox>
                        <w:txbxContent>
                          <w:p w:rsidR="00DD234F" w:rsidRPr="00327B57" w:rsidRDefault="00DD234F" w:rsidP="00DD234F">
                            <w:pPr>
                              <w:rPr>
                                <w:rFonts w:eastAsia="华文中宋"/>
                                <w:b/>
                                <w:color w:val="FF0000"/>
                                <w:spacing w:val="-56"/>
                                <w:w w:val="70"/>
                                <w:sz w:val="88"/>
                                <w:szCs w:val="88"/>
                              </w:rPr>
                            </w:pPr>
                            <w:r w:rsidRPr="00327B57">
                              <w:rPr>
                                <w:rFonts w:eastAsia="华文中宋" w:hint="eastAsia"/>
                                <w:b/>
                                <w:color w:val="FF0000"/>
                                <w:spacing w:val="-56"/>
                                <w:w w:val="70"/>
                                <w:sz w:val="88"/>
                                <w:szCs w:val="88"/>
                              </w:rPr>
                              <w:t>文</w:t>
                            </w:r>
                            <w:r>
                              <w:rPr>
                                <w:rFonts w:eastAsia="华文中宋" w:hint="eastAsia"/>
                                <w:b/>
                                <w:color w:val="FF0000"/>
                                <w:spacing w:val="-56"/>
                                <w:w w:val="70"/>
                                <w:sz w:val="88"/>
                                <w:szCs w:val="88"/>
                              </w:rPr>
                              <w:t xml:space="preserve"> </w:t>
                            </w:r>
                            <w:r w:rsidRPr="00327B57">
                              <w:rPr>
                                <w:rFonts w:eastAsia="华文中宋" w:hint="eastAsia"/>
                                <w:b/>
                                <w:color w:val="FF0000"/>
                                <w:spacing w:val="-56"/>
                                <w:w w:val="70"/>
                                <w:sz w:val="88"/>
                                <w:szCs w:val="88"/>
                              </w:rPr>
                              <w:t>件</w:t>
                            </w:r>
                          </w:p>
                        </w:txbxContent>
                      </v:textbox>
                    </v:shape>
                  </w:pict>
                </mc:Fallback>
              </mc:AlternateContent>
            </w:r>
            <w:r w:rsidRPr="00F81B35">
              <w:rPr>
                <w:rFonts w:eastAsia="华文中宋" w:hint="eastAsia"/>
                <w:b/>
                <w:color w:val="FF0000"/>
                <w:spacing w:val="3"/>
                <w:w w:val="70"/>
                <w:kern w:val="0"/>
                <w:sz w:val="88"/>
                <w:szCs w:val="88"/>
                <w:fitText w:val="8034" w:id="-1676428544"/>
              </w:rPr>
              <w:t>上海市宝山区农业农村委员</w:t>
            </w:r>
            <w:r w:rsidRPr="00F81B35">
              <w:rPr>
                <w:rFonts w:eastAsia="华文中宋" w:hint="eastAsia"/>
                <w:b/>
                <w:color w:val="FF0000"/>
                <w:spacing w:val="-16"/>
                <w:w w:val="70"/>
                <w:kern w:val="0"/>
                <w:sz w:val="88"/>
                <w:szCs w:val="88"/>
                <w:fitText w:val="8034" w:id="-1676428544"/>
              </w:rPr>
              <w:t>会</w:t>
            </w:r>
          </w:p>
          <w:p w:rsidR="00DD234F" w:rsidRPr="00DD3A16" w:rsidRDefault="00DD234F" w:rsidP="00575577">
            <w:pPr>
              <w:tabs>
                <w:tab w:val="left" w:pos="7800"/>
              </w:tabs>
              <w:snapToGrid w:val="0"/>
              <w:spacing w:line="1100" w:lineRule="exact"/>
              <w:ind w:rightChars="830" w:right="1743"/>
              <w:jc w:val="distribute"/>
              <w:rPr>
                <w:rFonts w:eastAsia="华文中宋"/>
                <w:b/>
                <w:color w:val="FF0000"/>
                <w:spacing w:val="-56"/>
                <w:sz w:val="88"/>
                <w:szCs w:val="88"/>
              </w:rPr>
            </w:pPr>
            <w:r w:rsidRPr="00DD3A16">
              <w:rPr>
                <w:rFonts w:eastAsia="华文中宋" w:hint="eastAsia"/>
                <w:b/>
                <w:color w:val="FF0000"/>
                <w:spacing w:val="-56"/>
                <w:w w:val="70"/>
                <w:sz w:val="88"/>
                <w:szCs w:val="88"/>
              </w:rPr>
              <w:t>上海市宝山区财政局</w:t>
            </w:r>
            <w:r>
              <w:rPr>
                <w:rFonts w:eastAsia="华文中宋" w:hint="eastAsia"/>
                <w:b/>
                <w:color w:val="FF0000"/>
                <w:spacing w:val="-56"/>
                <w:w w:val="70"/>
                <w:sz w:val="88"/>
                <w:szCs w:val="88"/>
              </w:rPr>
              <w:t xml:space="preserve">   </w:t>
            </w:r>
          </w:p>
        </w:tc>
      </w:tr>
    </w:tbl>
    <w:p w:rsidR="00DD234F" w:rsidRPr="00EE7CF1" w:rsidRDefault="00DD234F" w:rsidP="00DD234F">
      <w:pPr>
        <w:spacing w:line="520" w:lineRule="exact"/>
        <w:rPr>
          <w:rFonts w:eastAsia="仿宋"/>
          <w:color w:val="000000"/>
          <w:sz w:val="32"/>
        </w:rPr>
      </w:pPr>
    </w:p>
    <w:p w:rsidR="00DD234F" w:rsidRDefault="00DD234F" w:rsidP="00DD234F">
      <w:pPr>
        <w:spacing w:after="100" w:afterAutospacing="1"/>
        <w:jc w:val="center"/>
        <w:rPr>
          <w:rFonts w:eastAsia="仿宋_GB2312"/>
          <w:sz w:val="32"/>
          <w:szCs w:val="32"/>
        </w:rPr>
      </w:pPr>
    </w:p>
    <w:p w:rsidR="00023969" w:rsidRDefault="00023969" w:rsidP="00DD234F">
      <w:pPr>
        <w:spacing w:after="100" w:afterAutospacing="1"/>
        <w:jc w:val="center"/>
        <w:rPr>
          <w:rFonts w:ascii="Times New Roman" w:eastAsia="仿宋_GB2312" w:hAnsi="Times New Roman"/>
          <w:sz w:val="32"/>
          <w:szCs w:val="32"/>
        </w:rPr>
      </w:pPr>
    </w:p>
    <w:bookmarkStart w:id="0" w:name="_GoBack"/>
    <w:p w:rsidR="00DD234F" w:rsidRPr="00425159" w:rsidRDefault="00023969" w:rsidP="00DD234F">
      <w:pPr>
        <w:spacing w:after="100" w:afterAutospacing="1"/>
        <w:jc w:val="center"/>
        <w:rPr>
          <w:rFonts w:ascii="Times New Roman" w:eastAsia="仿宋_GB2312" w:hAnsi="Times New Roman" w:cs="Times New Roman"/>
          <w:sz w:val="32"/>
          <w:szCs w:val="32"/>
        </w:rPr>
      </w:pPr>
      <w:r w:rsidRPr="00425159">
        <w:rPr>
          <w:rFonts w:ascii="Times New Roman" w:eastAsia="楷体" w:hAnsi="Times New Roman" w:cs="Times New Roman"/>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381635</wp:posOffset>
                </wp:positionV>
                <wp:extent cx="5684520" cy="0"/>
                <wp:effectExtent l="19050" t="19685" r="11430" b="184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4520" cy="0"/>
                        </a:xfrm>
                        <a:prstGeom prst="line">
                          <a:avLst/>
                        </a:prstGeom>
                        <a:noFill/>
                        <a:ln w="222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02A4B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0.05pt" to="433.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" strokecolor="red" strokeweight="1.75pt">
                <v:shadow color="#622423" opacity=".5" offset="1pt"/>
              </v:line>
            </w:pict>
          </mc:Fallback>
        </mc:AlternateContent>
      </w:r>
      <w:r w:rsidR="00DD234F" w:rsidRPr="00425159">
        <w:rPr>
          <w:rFonts w:ascii="Times New Roman" w:eastAsia="仿宋_GB2312" w:hAnsi="Times New Roman" w:cs="Times New Roman"/>
          <w:sz w:val="32"/>
          <w:szCs w:val="32"/>
        </w:rPr>
        <w:t>宝农委</w:t>
      </w:r>
      <w:r w:rsidR="00DD234F" w:rsidRPr="00425159">
        <w:rPr>
          <w:rFonts w:ascii="Times New Roman" w:eastAsia="仿宋_GB2312" w:hAnsi="Times New Roman" w:cs="Times New Roman"/>
          <w:color w:val="000000"/>
          <w:kern w:val="0"/>
          <w:sz w:val="32"/>
          <w:szCs w:val="32"/>
        </w:rPr>
        <w:t>〔</w:t>
      </w:r>
      <w:r w:rsidR="00DD234F" w:rsidRPr="00425159">
        <w:rPr>
          <w:rFonts w:ascii="Times New Roman" w:eastAsia="仿宋_GB2312" w:hAnsi="Times New Roman" w:cs="Times New Roman"/>
          <w:color w:val="000000"/>
          <w:kern w:val="0"/>
          <w:sz w:val="32"/>
          <w:szCs w:val="32"/>
        </w:rPr>
        <w:t>2021</w:t>
      </w:r>
      <w:r w:rsidR="00DD234F" w:rsidRPr="00425159">
        <w:rPr>
          <w:rFonts w:ascii="Times New Roman" w:eastAsia="仿宋_GB2312" w:hAnsi="Times New Roman" w:cs="Times New Roman"/>
          <w:color w:val="000000"/>
          <w:kern w:val="0"/>
          <w:sz w:val="32"/>
          <w:szCs w:val="32"/>
        </w:rPr>
        <w:t>〕</w:t>
      </w:r>
      <w:r w:rsidR="00DD234F" w:rsidRPr="00425159">
        <w:rPr>
          <w:rFonts w:ascii="Times New Roman" w:eastAsia="仿宋_GB2312" w:hAnsi="Times New Roman" w:cs="Times New Roman"/>
          <w:color w:val="000000"/>
          <w:kern w:val="0"/>
          <w:sz w:val="32"/>
          <w:szCs w:val="32"/>
        </w:rPr>
        <w:t>58</w:t>
      </w:r>
      <w:r w:rsidR="00DD234F" w:rsidRPr="00425159">
        <w:rPr>
          <w:rFonts w:ascii="Times New Roman" w:eastAsia="仿宋_GB2312" w:hAnsi="Times New Roman" w:cs="Times New Roman"/>
          <w:sz w:val="32"/>
          <w:szCs w:val="32"/>
        </w:rPr>
        <w:t>号</w:t>
      </w:r>
    </w:p>
    <w:p w:rsidR="000D54F7" w:rsidRPr="00425159" w:rsidRDefault="00DD234F">
      <w:pPr>
        <w:spacing w:line="520" w:lineRule="exact"/>
        <w:jc w:val="center"/>
        <w:rPr>
          <w:rFonts w:ascii="Times New Roman" w:eastAsia="华文中宋" w:hAnsi="Times New Roman" w:cs="Times New Roman"/>
          <w:b/>
          <w:bCs/>
          <w:sz w:val="44"/>
          <w:szCs w:val="44"/>
        </w:rPr>
      </w:pPr>
      <w:r w:rsidRPr="00425159">
        <w:rPr>
          <w:rFonts w:ascii="Times New Roman" w:eastAsia="华文中宋" w:hAnsi="Times New Roman" w:cs="Times New Roman"/>
          <w:b/>
          <w:bCs/>
          <w:sz w:val="44"/>
          <w:szCs w:val="44"/>
        </w:rPr>
        <w:t>关于下达宝山区</w:t>
      </w:r>
      <w:r w:rsidRPr="00425159">
        <w:rPr>
          <w:rFonts w:ascii="Times New Roman" w:eastAsia="华文中宋" w:hAnsi="Times New Roman" w:cs="Times New Roman"/>
          <w:b/>
          <w:bCs/>
          <w:sz w:val="44"/>
          <w:szCs w:val="44"/>
        </w:rPr>
        <w:t>2021</w:t>
      </w:r>
      <w:r w:rsidRPr="00425159">
        <w:rPr>
          <w:rFonts w:ascii="Times New Roman" w:eastAsia="华文中宋" w:hAnsi="Times New Roman" w:cs="Times New Roman"/>
          <w:b/>
          <w:bCs/>
          <w:sz w:val="44"/>
          <w:szCs w:val="44"/>
        </w:rPr>
        <w:t>年度农田</w:t>
      </w:r>
    </w:p>
    <w:p w:rsidR="00A01D08" w:rsidRPr="00425159" w:rsidRDefault="00DD234F" w:rsidP="000D54F7">
      <w:pPr>
        <w:spacing w:line="520" w:lineRule="exact"/>
        <w:jc w:val="center"/>
        <w:rPr>
          <w:rFonts w:ascii="Times New Roman" w:eastAsia="华文中宋" w:hAnsi="Times New Roman" w:cs="Times New Roman"/>
          <w:b/>
          <w:bCs/>
          <w:sz w:val="44"/>
          <w:szCs w:val="44"/>
        </w:rPr>
      </w:pPr>
      <w:r w:rsidRPr="00425159">
        <w:rPr>
          <w:rFonts w:ascii="Times New Roman" w:eastAsia="华文中宋" w:hAnsi="Times New Roman" w:cs="Times New Roman"/>
          <w:b/>
          <w:bCs/>
          <w:sz w:val="44"/>
          <w:szCs w:val="44"/>
        </w:rPr>
        <w:t>基础设施</w:t>
      </w:r>
      <w:proofErr w:type="gramStart"/>
      <w:r w:rsidRPr="00425159">
        <w:rPr>
          <w:rFonts w:ascii="Times New Roman" w:eastAsia="华文中宋" w:hAnsi="Times New Roman" w:cs="Times New Roman"/>
          <w:b/>
          <w:bCs/>
          <w:sz w:val="44"/>
          <w:szCs w:val="44"/>
        </w:rPr>
        <w:t>管护奖补</w:t>
      </w:r>
      <w:proofErr w:type="gramEnd"/>
      <w:r w:rsidRPr="00425159">
        <w:rPr>
          <w:rFonts w:ascii="Times New Roman" w:eastAsia="华文中宋" w:hAnsi="Times New Roman" w:cs="Times New Roman"/>
          <w:b/>
          <w:bCs/>
          <w:sz w:val="44"/>
          <w:szCs w:val="44"/>
        </w:rPr>
        <w:t>资金的通知</w:t>
      </w:r>
    </w:p>
    <w:p w:rsidR="00A01D08" w:rsidRPr="00425159" w:rsidRDefault="00A01D08">
      <w:pPr>
        <w:spacing w:line="520" w:lineRule="exact"/>
        <w:rPr>
          <w:rFonts w:ascii="Times New Roman" w:eastAsia="仿宋_GB2312" w:hAnsi="Times New Roman" w:cs="Times New Roman"/>
          <w:sz w:val="32"/>
          <w:szCs w:val="32"/>
        </w:rPr>
      </w:pPr>
    </w:p>
    <w:p w:rsidR="00A01D08" w:rsidRPr="00425159" w:rsidRDefault="00DD234F" w:rsidP="00023969">
      <w:pPr>
        <w:spacing w:line="560" w:lineRule="exact"/>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月浦、罗</w:t>
      </w:r>
      <w:proofErr w:type="gramStart"/>
      <w:r w:rsidRPr="00425159">
        <w:rPr>
          <w:rFonts w:ascii="Times New Roman" w:eastAsia="仿宋_GB2312" w:hAnsi="Times New Roman" w:cs="Times New Roman"/>
          <w:sz w:val="32"/>
          <w:szCs w:val="32"/>
        </w:rPr>
        <w:t>泾</w:t>
      </w:r>
      <w:proofErr w:type="gramEnd"/>
      <w:r w:rsidRPr="00425159">
        <w:rPr>
          <w:rFonts w:ascii="Times New Roman" w:eastAsia="仿宋_GB2312" w:hAnsi="Times New Roman" w:cs="Times New Roman"/>
          <w:sz w:val="32"/>
          <w:szCs w:val="32"/>
        </w:rPr>
        <w:t>、罗店、顾村镇人民政府：</w:t>
      </w:r>
    </w:p>
    <w:p w:rsidR="00A01D08" w:rsidRPr="00425159" w:rsidRDefault="00DD234F" w:rsidP="005E37AE">
      <w:pPr>
        <w:spacing w:line="560" w:lineRule="exact"/>
        <w:ind w:firstLineChars="200" w:firstLine="640"/>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根据《关于下达</w:t>
      </w:r>
      <w:r w:rsidRPr="00425159">
        <w:rPr>
          <w:rFonts w:ascii="Times New Roman" w:eastAsia="仿宋_GB2312" w:hAnsi="Times New Roman" w:cs="Times New Roman"/>
          <w:sz w:val="32"/>
          <w:szCs w:val="32"/>
        </w:rPr>
        <w:t>2021</w:t>
      </w:r>
      <w:r w:rsidRPr="00425159">
        <w:rPr>
          <w:rFonts w:ascii="Times New Roman" w:eastAsia="仿宋_GB2312" w:hAnsi="Times New Roman" w:cs="Times New Roman"/>
          <w:sz w:val="32"/>
          <w:szCs w:val="32"/>
        </w:rPr>
        <w:t>年度农田基础设施管护考核奖补资金的通知》（沪农委</w:t>
      </w:r>
      <w:r w:rsidRPr="00425159">
        <w:rPr>
          <w:rFonts w:ascii="Times New Roman" w:eastAsia="楷体_GB2312" w:hAnsi="Times New Roman" w:cs="Times New Roman"/>
          <w:sz w:val="32"/>
          <w:szCs w:val="32"/>
        </w:rPr>
        <w:t>〔</w:t>
      </w:r>
      <w:r w:rsidRPr="00425159">
        <w:rPr>
          <w:rFonts w:ascii="Times New Roman" w:eastAsia="楷体_GB2312" w:hAnsi="Times New Roman" w:cs="Times New Roman"/>
          <w:sz w:val="32"/>
          <w:szCs w:val="32"/>
        </w:rPr>
        <w:t>2021</w:t>
      </w:r>
      <w:r w:rsidRPr="00425159">
        <w:rPr>
          <w:rFonts w:ascii="Times New Roman" w:eastAsia="楷体_GB2312" w:hAnsi="Times New Roman" w:cs="Times New Roman"/>
          <w:sz w:val="32"/>
          <w:szCs w:val="32"/>
        </w:rPr>
        <w:t>〕</w:t>
      </w:r>
      <w:r w:rsidRPr="00425159">
        <w:rPr>
          <w:rFonts w:ascii="Times New Roman" w:eastAsia="楷体_GB2312" w:hAnsi="Times New Roman" w:cs="Times New Roman"/>
          <w:sz w:val="32"/>
          <w:szCs w:val="32"/>
        </w:rPr>
        <w:t>225</w:t>
      </w:r>
      <w:r w:rsidRPr="00425159">
        <w:rPr>
          <w:rFonts w:ascii="Times New Roman" w:eastAsia="楷体_GB2312" w:hAnsi="Times New Roman" w:cs="Times New Roman"/>
          <w:sz w:val="32"/>
          <w:szCs w:val="32"/>
        </w:rPr>
        <w:t>号</w:t>
      </w:r>
      <w:r w:rsidRPr="00425159">
        <w:rPr>
          <w:rFonts w:ascii="Times New Roman" w:eastAsia="仿宋_GB2312" w:hAnsi="Times New Roman" w:cs="Times New Roman"/>
          <w:sz w:val="32"/>
          <w:szCs w:val="32"/>
        </w:rPr>
        <w:t>）和《关于印发</w:t>
      </w:r>
      <w:r w:rsidRPr="00425159">
        <w:rPr>
          <w:rFonts w:ascii="Times New Roman" w:eastAsia="仿宋_GB2312" w:hAnsi="Times New Roman" w:cs="Times New Roman"/>
          <w:sz w:val="32"/>
          <w:szCs w:val="32"/>
        </w:rPr>
        <w:t>&lt;</w:t>
      </w:r>
      <w:r w:rsidRPr="00425159">
        <w:rPr>
          <w:rFonts w:ascii="Times New Roman" w:eastAsia="仿宋_GB2312" w:hAnsi="Times New Roman" w:cs="Times New Roman"/>
          <w:sz w:val="32"/>
          <w:szCs w:val="32"/>
        </w:rPr>
        <w:t>宝山区农田基础设施和设施菜田财政性资产管护工作意见</w:t>
      </w:r>
      <w:r w:rsidRPr="00425159">
        <w:rPr>
          <w:rFonts w:ascii="Times New Roman" w:eastAsia="仿宋_GB2312" w:hAnsi="Times New Roman" w:cs="Times New Roman"/>
          <w:sz w:val="32"/>
          <w:szCs w:val="32"/>
        </w:rPr>
        <w:t>&gt;</w:t>
      </w:r>
      <w:r w:rsidRPr="00425159">
        <w:rPr>
          <w:rFonts w:ascii="Times New Roman" w:eastAsia="仿宋_GB2312" w:hAnsi="Times New Roman" w:cs="Times New Roman"/>
          <w:sz w:val="32"/>
          <w:szCs w:val="32"/>
        </w:rPr>
        <w:t>的通知》（宝农委</w:t>
      </w:r>
      <w:r w:rsidRPr="00425159">
        <w:rPr>
          <w:rFonts w:ascii="Times New Roman" w:eastAsia="楷体_GB2312" w:hAnsi="Times New Roman" w:cs="Times New Roman"/>
          <w:sz w:val="32"/>
          <w:szCs w:val="32"/>
        </w:rPr>
        <w:t>〔</w:t>
      </w:r>
      <w:r w:rsidRPr="00425159">
        <w:rPr>
          <w:rFonts w:ascii="Times New Roman" w:eastAsia="楷体_GB2312" w:hAnsi="Times New Roman" w:cs="Times New Roman"/>
          <w:sz w:val="32"/>
          <w:szCs w:val="32"/>
        </w:rPr>
        <w:t>2021</w:t>
      </w:r>
      <w:r w:rsidRPr="00425159">
        <w:rPr>
          <w:rFonts w:ascii="Times New Roman" w:eastAsia="楷体_GB2312" w:hAnsi="Times New Roman" w:cs="Times New Roman"/>
          <w:sz w:val="32"/>
          <w:szCs w:val="32"/>
        </w:rPr>
        <w:t>〕</w:t>
      </w:r>
      <w:r w:rsidRPr="00425159">
        <w:rPr>
          <w:rFonts w:ascii="Times New Roman" w:eastAsia="楷体_GB2312" w:hAnsi="Times New Roman" w:cs="Times New Roman"/>
          <w:sz w:val="32"/>
          <w:szCs w:val="32"/>
        </w:rPr>
        <w:t>57</w:t>
      </w:r>
      <w:r w:rsidRPr="00425159">
        <w:rPr>
          <w:rFonts w:ascii="Times New Roman" w:eastAsia="楷体_GB2312" w:hAnsi="Times New Roman" w:cs="Times New Roman"/>
          <w:sz w:val="32"/>
          <w:szCs w:val="32"/>
        </w:rPr>
        <w:t>号</w:t>
      </w:r>
      <w:r w:rsidRPr="00425159">
        <w:rPr>
          <w:rFonts w:ascii="Times New Roman" w:eastAsia="仿宋_GB2312" w:hAnsi="Times New Roman" w:cs="Times New Roman"/>
          <w:sz w:val="32"/>
          <w:szCs w:val="32"/>
        </w:rPr>
        <w:t>）文件内容，为进一步推进宝山区农田基础设施管护工作，提升农田稳产高产，经研究，现将宝山区</w:t>
      </w:r>
      <w:r w:rsidRPr="00425159">
        <w:rPr>
          <w:rFonts w:ascii="Times New Roman" w:eastAsia="仿宋_GB2312" w:hAnsi="Times New Roman" w:cs="Times New Roman"/>
          <w:sz w:val="32"/>
          <w:szCs w:val="32"/>
        </w:rPr>
        <w:t>2021</w:t>
      </w:r>
      <w:r w:rsidRPr="00425159">
        <w:rPr>
          <w:rFonts w:ascii="Times New Roman" w:eastAsia="仿宋_GB2312" w:hAnsi="Times New Roman" w:cs="Times New Roman"/>
          <w:sz w:val="32"/>
          <w:szCs w:val="32"/>
        </w:rPr>
        <w:t>年度农田基础设施</w:t>
      </w:r>
      <w:proofErr w:type="gramStart"/>
      <w:r w:rsidRPr="00425159">
        <w:rPr>
          <w:rFonts w:ascii="Times New Roman" w:eastAsia="仿宋_GB2312" w:hAnsi="Times New Roman" w:cs="Times New Roman"/>
          <w:sz w:val="32"/>
          <w:szCs w:val="32"/>
        </w:rPr>
        <w:t>管护奖补</w:t>
      </w:r>
      <w:proofErr w:type="gramEnd"/>
      <w:r w:rsidRPr="00425159">
        <w:rPr>
          <w:rFonts w:ascii="Times New Roman" w:eastAsia="仿宋_GB2312" w:hAnsi="Times New Roman" w:cs="Times New Roman"/>
          <w:sz w:val="32"/>
          <w:szCs w:val="32"/>
        </w:rPr>
        <w:t>资金下达给你们（详见附表），本次共</w:t>
      </w:r>
      <w:proofErr w:type="gramStart"/>
      <w:r w:rsidRPr="00425159">
        <w:rPr>
          <w:rFonts w:ascii="Times New Roman" w:eastAsia="仿宋_GB2312" w:hAnsi="Times New Roman" w:cs="Times New Roman"/>
          <w:sz w:val="32"/>
          <w:szCs w:val="32"/>
        </w:rPr>
        <w:t>下达市奖补</w:t>
      </w:r>
      <w:proofErr w:type="gramEnd"/>
      <w:r w:rsidRPr="00425159">
        <w:rPr>
          <w:rFonts w:ascii="Times New Roman" w:eastAsia="仿宋_GB2312" w:hAnsi="Times New Roman" w:cs="Times New Roman"/>
          <w:sz w:val="32"/>
          <w:szCs w:val="32"/>
        </w:rPr>
        <w:t>资金</w:t>
      </w:r>
      <w:r w:rsidRPr="00425159">
        <w:rPr>
          <w:rFonts w:ascii="Times New Roman" w:eastAsia="仿宋_GB2312" w:hAnsi="Times New Roman" w:cs="Times New Roman"/>
          <w:sz w:val="32"/>
          <w:szCs w:val="32"/>
        </w:rPr>
        <w:t>41</w:t>
      </w:r>
      <w:r w:rsidRPr="00425159">
        <w:rPr>
          <w:rFonts w:ascii="Times New Roman" w:eastAsia="仿宋_GB2312" w:hAnsi="Times New Roman" w:cs="Times New Roman"/>
          <w:sz w:val="32"/>
          <w:szCs w:val="32"/>
        </w:rPr>
        <w:t>万元，</w:t>
      </w:r>
      <w:proofErr w:type="gramStart"/>
      <w:r w:rsidRPr="00425159">
        <w:rPr>
          <w:rFonts w:ascii="Times New Roman" w:eastAsia="仿宋_GB2312" w:hAnsi="Times New Roman" w:cs="Times New Roman"/>
          <w:sz w:val="32"/>
          <w:szCs w:val="32"/>
        </w:rPr>
        <w:t>区奖补资金</w:t>
      </w:r>
      <w:proofErr w:type="gramEnd"/>
      <w:r w:rsidRPr="00425159">
        <w:rPr>
          <w:rFonts w:ascii="Times New Roman" w:eastAsia="仿宋_GB2312" w:hAnsi="Times New Roman" w:cs="Times New Roman"/>
          <w:sz w:val="32"/>
          <w:szCs w:val="32"/>
        </w:rPr>
        <w:t>50.46</w:t>
      </w:r>
      <w:r w:rsidRPr="00425159">
        <w:rPr>
          <w:rFonts w:ascii="Times New Roman" w:eastAsia="仿宋_GB2312" w:hAnsi="Times New Roman" w:cs="Times New Roman"/>
          <w:sz w:val="32"/>
          <w:szCs w:val="32"/>
        </w:rPr>
        <w:t>万元，现将相关事项通知如下：</w:t>
      </w:r>
    </w:p>
    <w:p w:rsidR="00A01D08" w:rsidRPr="00425159" w:rsidRDefault="005E37AE" w:rsidP="005E37AE">
      <w:pPr>
        <w:spacing w:line="560" w:lineRule="exact"/>
        <w:ind w:firstLineChars="200" w:firstLine="643"/>
        <w:rPr>
          <w:rFonts w:ascii="Times New Roman" w:eastAsia="仿宋_GB2312" w:hAnsi="Times New Roman" w:cs="Times New Roman"/>
          <w:sz w:val="32"/>
          <w:szCs w:val="32"/>
        </w:rPr>
      </w:pPr>
      <w:r w:rsidRPr="00425159">
        <w:rPr>
          <w:rFonts w:ascii="Times New Roman" w:eastAsia="楷体_GB2312" w:hAnsi="Times New Roman" w:cs="Times New Roman"/>
          <w:b/>
          <w:sz w:val="32"/>
          <w:szCs w:val="32"/>
        </w:rPr>
        <w:t>一、资金使用范围。</w:t>
      </w:r>
      <w:r w:rsidR="00DD234F" w:rsidRPr="00425159">
        <w:rPr>
          <w:rFonts w:ascii="Times New Roman" w:eastAsia="仿宋_GB2312" w:hAnsi="Times New Roman" w:cs="Times New Roman"/>
          <w:sz w:val="32"/>
          <w:szCs w:val="32"/>
        </w:rPr>
        <w:t>提高农田灌溉的节水性能，避免水资源的浪费，</w:t>
      </w:r>
      <w:proofErr w:type="gramStart"/>
      <w:r w:rsidR="00DD234F" w:rsidRPr="00425159">
        <w:rPr>
          <w:rFonts w:ascii="Times New Roman" w:eastAsia="仿宋_GB2312" w:hAnsi="Times New Roman" w:cs="Times New Roman"/>
          <w:sz w:val="32"/>
          <w:szCs w:val="32"/>
        </w:rPr>
        <w:t>奖补资金</w:t>
      </w:r>
      <w:proofErr w:type="gramEnd"/>
      <w:r w:rsidR="00DD234F" w:rsidRPr="00425159">
        <w:rPr>
          <w:rFonts w:ascii="Times New Roman" w:eastAsia="仿宋_GB2312" w:hAnsi="Times New Roman" w:cs="Times New Roman"/>
          <w:sz w:val="32"/>
          <w:szCs w:val="32"/>
        </w:rPr>
        <w:t>主要用于农田基础设施管护，包括灌溉设备的维修费、日常养护费、必要的人工费用和电费。</w:t>
      </w:r>
    </w:p>
    <w:p w:rsidR="00A01D08" w:rsidRPr="00425159" w:rsidRDefault="00DD234F" w:rsidP="005E37AE">
      <w:pPr>
        <w:spacing w:line="560" w:lineRule="exact"/>
        <w:ind w:firstLineChars="200" w:firstLine="643"/>
        <w:rPr>
          <w:rFonts w:ascii="Times New Roman" w:eastAsia="仿宋_GB2312" w:hAnsi="Times New Roman" w:cs="Times New Roman"/>
          <w:sz w:val="32"/>
          <w:szCs w:val="32"/>
        </w:rPr>
      </w:pPr>
      <w:r w:rsidRPr="00425159">
        <w:rPr>
          <w:rFonts w:ascii="Times New Roman" w:eastAsia="楷体_GB2312" w:hAnsi="Times New Roman" w:cs="Times New Roman"/>
          <w:b/>
          <w:sz w:val="32"/>
          <w:szCs w:val="32"/>
        </w:rPr>
        <w:lastRenderedPageBreak/>
        <w:t>二、资金管理。</w:t>
      </w:r>
      <w:r w:rsidRPr="00425159">
        <w:rPr>
          <w:rFonts w:ascii="Times New Roman" w:eastAsia="仿宋_GB2312" w:hAnsi="Times New Roman" w:cs="Times New Roman"/>
          <w:sz w:val="32"/>
          <w:szCs w:val="32"/>
        </w:rPr>
        <w:t>各镇按照区财政资金管理要求，将各级财政资金纳入专用账户管理，专款专用，转账核算。</w:t>
      </w:r>
    </w:p>
    <w:p w:rsidR="00A01D08" w:rsidRPr="00425159" w:rsidRDefault="00DD234F" w:rsidP="005E37AE">
      <w:pPr>
        <w:spacing w:line="560" w:lineRule="exact"/>
        <w:ind w:firstLineChars="200" w:firstLine="643"/>
        <w:rPr>
          <w:rFonts w:ascii="Times New Roman" w:eastAsia="仿宋_GB2312" w:hAnsi="Times New Roman" w:cs="Times New Roman"/>
          <w:sz w:val="32"/>
          <w:szCs w:val="32"/>
        </w:rPr>
      </w:pPr>
      <w:r w:rsidRPr="00425159">
        <w:rPr>
          <w:rFonts w:ascii="Times New Roman" w:eastAsia="楷体_GB2312" w:hAnsi="Times New Roman" w:cs="Times New Roman"/>
          <w:b/>
          <w:sz w:val="32"/>
          <w:szCs w:val="32"/>
        </w:rPr>
        <w:t>三、资金监管。</w:t>
      </w:r>
      <w:r w:rsidRPr="00425159">
        <w:rPr>
          <w:rFonts w:ascii="Times New Roman" w:eastAsia="仿宋_GB2312" w:hAnsi="Times New Roman" w:cs="Times New Roman"/>
          <w:sz w:val="32"/>
          <w:szCs w:val="32"/>
        </w:rPr>
        <w:t>各镇财政部门和农田基地设施管护单位应切实加强奖励资金的管理和规范使用，并接受行业监管。</w:t>
      </w:r>
    </w:p>
    <w:p w:rsidR="00A01D08" w:rsidRPr="00425159" w:rsidRDefault="00DD234F" w:rsidP="005E37AE">
      <w:pPr>
        <w:spacing w:line="560" w:lineRule="exact"/>
        <w:ind w:firstLineChars="200" w:firstLine="640"/>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特此通知</w:t>
      </w:r>
    </w:p>
    <w:p w:rsidR="00023969" w:rsidRPr="00425159" w:rsidRDefault="00023969" w:rsidP="00023969">
      <w:pPr>
        <w:spacing w:line="560" w:lineRule="exact"/>
        <w:ind w:firstLine="645"/>
        <w:rPr>
          <w:rFonts w:ascii="Times New Roman" w:eastAsia="仿宋_GB2312" w:hAnsi="Times New Roman" w:cs="Times New Roman"/>
          <w:sz w:val="32"/>
          <w:szCs w:val="32"/>
        </w:rPr>
      </w:pPr>
    </w:p>
    <w:p w:rsidR="00A01D08" w:rsidRPr="00425159" w:rsidRDefault="00DD234F" w:rsidP="005E37AE">
      <w:pPr>
        <w:spacing w:line="560" w:lineRule="exact"/>
        <w:ind w:firstLineChars="200" w:firstLine="640"/>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附件：宝山区</w:t>
      </w:r>
      <w:r w:rsidRPr="00425159">
        <w:rPr>
          <w:rFonts w:ascii="Times New Roman" w:eastAsia="仿宋_GB2312" w:hAnsi="Times New Roman" w:cs="Times New Roman"/>
          <w:sz w:val="32"/>
          <w:szCs w:val="32"/>
        </w:rPr>
        <w:t>2021</w:t>
      </w:r>
      <w:r w:rsidRPr="00425159">
        <w:rPr>
          <w:rFonts w:ascii="Times New Roman" w:eastAsia="仿宋_GB2312" w:hAnsi="Times New Roman" w:cs="Times New Roman"/>
          <w:sz w:val="32"/>
          <w:szCs w:val="32"/>
        </w:rPr>
        <w:t>年度农田基础设施</w:t>
      </w:r>
      <w:proofErr w:type="gramStart"/>
      <w:r w:rsidRPr="00425159">
        <w:rPr>
          <w:rFonts w:ascii="Times New Roman" w:eastAsia="仿宋_GB2312" w:hAnsi="Times New Roman" w:cs="Times New Roman"/>
          <w:sz w:val="32"/>
          <w:szCs w:val="32"/>
        </w:rPr>
        <w:t>管护奖补</w:t>
      </w:r>
      <w:proofErr w:type="gramEnd"/>
      <w:r w:rsidRPr="00425159">
        <w:rPr>
          <w:rFonts w:ascii="Times New Roman" w:eastAsia="仿宋_GB2312" w:hAnsi="Times New Roman" w:cs="Times New Roman"/>
          <w:sz w:val="32"/>
          <w:szCs w:val="32"/>
        </w:rPr>
        <w:t>资金明细表</w:t>
      </w:r>
    </w:p>
    <w:p w:rsidR="00A01D08" w:rsidRPr="00425159" w:rsidRDefault="00A01D08">
      <w:pPr>
        <w:spacing w:line="520" w:lineRule="exact"/>
        <w:rPr>
          <w:rFonts w:ascii="Times New Roman" w:eastAsia="仿宋_GB2312" w:hAnsi="Times New Roman" w:cs="Times New Roman"/>
          <w:sz w:val="32"/>
          <w:szCs w:val="32"/>
        </w:rPr>
      </w:pPr>
    </w:p>
    <w:p w:rsidR="00101A29" w:rsidRPr="00425159" w:rsidRDefault="00101A29">
      <w:pPr>
        <w:spacing w:line="520" w:lineRule="exact"/>
        <w:rPr>
          <w:rFonts w:ascii="Times New Roman" w:eastAsia="仿宋_GB2312" w:hAnsi="Times New Roman" w:cs="Times New Roman"/>
          <w:sz w:val="32"/>
          <w:szCs w:val="32"/>
        </w:rPr>
      </w:pPr>
    </w:p>
    <w:p w:rsidR="00A01D08" w:rsidRPr="00425159" w:rsidRDefault="00DD234F" w:rsidP="00561127">
      <w:pPr>
        <w:spacing w:line="560" w:lineRule="exact"/>
        <w:jc w:val="left"/>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上海市宝山区农业农村委员会</w:t>
      </w:r>
      <w:r w:rsidRPr="00425159">
        <w:rPr>
          <w:rFonts w:ascii="Times New Roman" w:eastAsia="仿宋_GB2312" w:hAnsi="Times New Roman" w:cs="Times New Roman"/>
          <w:sz w:val="32"/>
          <w:szCs w:val="32"/>
        </w:rPr>
        <w:t xml:space="preserve">       </w:t>
      </w:r>
      <w:r w:rsidRPr="00425159">
        <w:rPr>
          <w:rFonts w:ascii="Times New Roman" w:eastAsia="仿宋_GB2312" w:hAnsi="Times New Roman" w:cs="Times New Roman"/>
          <w:sz w:val="32"/>
          <w:szCs w:val="32"/>
        </w:rPr>
        <w:t>上海市宝山区财政局</w:t>
      </w:r>
    </w:p>
    <w:p w:rsidR="00A01D08" w:rsidRPr="00425159" w:rsidRDefault="00DD234F" w:rsidP="00561127">
      <w:pPr>
        <w:spacing w:line="560" w:lineRule="exact"/>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 xml:space="preserve">                                  2021</w:t>
      </w:r>
      <w:r w:rsidRPr="00425159">
        <w:rPr>
          <w:rFonts w:ascii="Times New Roman" w:eastAsia="仿宋_GB2312" w:hAnsi="Times New Roman" w:cs="Times New Roman"/>
          <w:sz w:val="32"/>
          <w:szCs w:val="32"/>
        </w:rPr>
        <w:t>年</w:t>
      </w:r>
      <w:r w:rsidRPr="00425159">
        <w:rPr>
          <w:rFonts w:ascii="Times New Roman" w:eastAsia="仿宋_GB2312" w:hAnsi="Times New Roman" w:cs="Times New Roman"/>
          <w:sz w:val="32"/>
          <w:szCs w:val="32"/>
        </w:rPr>
        <w:t>11</w:t>
      </w:r>
      <w:r w:rsidRPr="00425159">
        <w:rPr>
          <w:rFonts w:ascii="Times New Roman" w:eastAsia="仿宋_GB2312" w:hAnsi="Times New Roman" w:cs="Times New Roman"/>
          <w:sz w:val="32"/>
          <w:szCs w:val="32"/>
        </w:rPr>
        <w:t>月</w:t>
      </w:r>
      <w:r w:rsidR="005E37AE" w:rsidRPr="00425159">
        <w:rPr>
          <w:rFonts w:ascii="Times New Roman" w:eastAsia="仿宋_GB2312" w:hAnsi="Times New Roman" w:cs="Times New Roman"/>
          <w:sz w:val="32"/>
          <w:szCs w:val="32"/>
        </w:rPr>
        <w:t>2</w:t>
      </w:r>
      <w:r w:rsidRPr="00425159">
        <w:rPr>
          <w:rFonts w:ascii="Times New Roman" w:eastAsia="仿宋_GB2312" w:hAnsi="Times New Roman" w:cs="Times New Roman"/>
          <w:sz w:val="32"/>
          <w:szCs w:val="32"/>
        </w:rPr>
        <w:t>9</w:t>
      </w:r>
      <w:r w:rsidRPr="00425159">
        <w:rPr>
          <w:rFonts w:ascii="Times New Roman" w:eastAsia="仿宋_GB2312" w:hAnsi="Times New Roman" w:cs="Times New Roman"/>
          <w:sz w:val="32"/>
          <w:szCs w:val="32"/>
        </w:rPr>
        <w:t>日</w:t>
      </w:r>
    </w:p>
    <w:p w:rsidR="00A01D08" w:rsidRPr="00425159" w:rsidRDefault="00A01D08">
      <w:pPr>
        <w:rPr>
          <w:rFonts w:ascii="Times New Roman" w:eastAsia="仿宋_GB2312" w:hAnsi="Times New Roman" w:cs="Times New Roman"/>
          <w:sz w:val="32"/>
          <w:szCs w:val="32"/>
        </w:rPr>
        <w:sectPr w:rsidR="00A01D08" w:rsidRPr="0042515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A01D08" w:rsidRPr="00425159" w:rsidRDefault="00DD234F">
      <w:pPr>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lastRenderedPageBreak/>
        <w:t>附件：</w:t>
      </w:r>
    </w:p>
    <w:p w:rsidR="00A01D08" w:rsidRPr="00425159" w:rsidRDefault="00DD234F">
      <w:pPr>
        <w:jc w:val="center"/>
        <w:rPr>
          <w:rFonts w:ascii="Times New Roman" w:eastAsia="华文中宋" w:hAnsi="Times New Roman" w:cs="Times New Roman"/>
          <w:b/>
          <w:sz w:val="44"/>
          <w:szCs w:val="44"/>
        </w:rPr>
      </w:pPr>
      <w:r w:rsidRPr="00425159">
        <w:rPr>
          <w:rFonts w:ascii="Times New Roman" w:eastAsia="华文中宋" w:hAnsi="Times New Roman" w:cs="Times New Roman"/>
          <w:b/>
          <w:sz w:val="44"/>
          <w:szCs w:val="44"/>
        </w:rPr>
        <w:t>宝山区</w:t>
      </w:r>
      <w:r w:rsidRPr="00425159">
        <w:rPr>
          <w:rFonts w:ascii="Times New Roman" w:eastAsia="华文中宋" w:hAnsi="Times New Roman" w:cs="Times New Roman"/>
          <w:b/>
          <w:sz w:val="44"/>
          <w:szCs w:val="44"/>
        </w:rPr>
        <w:t>2021</w:t>
      </w:r>
      <w:r w:rsidRPr="00425159">
        <w:rPr>
          <w:rFonts w:ascii="Times New Roman" w:eastAsia="华文中宋" w:hAnsi="Times New Roman" w:cs="Times New Roman"/>
          <w:b/>
          <w:sz w:val="44"/>
          <w:szCs w:val="44"/>
        </w:rPr>
        <w:t>年度农田基础设施</w:t>
      </w:r>
      <w:proofErr w:type="gramStart"/>
      <w:r w:rsidRPr="00425159">
        <w:rPr>
          <w:rFonts w:ascii="Times New Roman" w:eastAsia="华文中宋" w:hAnsi="Times New Roman" w:cs="Times New Roman"/>
          <w:b/>
          <w:sz w:val="44"/>
          <w:szCs w:val="44"/>
        </w:rPr>
        <w:t>管护奖补</w:t>
      </w:r>
      <w:proofErr w:type="gramEnd"/>
      <w:r w:rsidRPr="00425159">
        <w:rPr>
          <w:rFonts w:ascii="Times New Roman" w:eastAsia="华文中宋" w:hAnsi="Times New Roman" w:cs="Times New Roman"/>
          <w:b/>
          <w:sz w:val="44"/>
          <w:szCs w:val="44"/>
        </w:rPr>
        <w:t>资金明细表</w:t>
      </w:r>
    </w:p>
    <w:p w:rsidR="00A01D08" w:rsidRPr="00425159" w:rsidRDefault="00A01D08">
      <w:pPr>
        <w:jc w:val="center"/>
        <w:rPr>
          <w:rFonts w:ascii="Times New Roman" w:hAnsi="Times New Roman" w:cs="Times New Roman"/>
        </w:rPr>
      </w:pPr>
    </w:p>
    <w:tbl>
      <w:tblPr>
        <w:tblStyle w:val="ab"/>
        <w:tblW w:w="0" w:type="auto"/>
        <w:tblLook w:val="04A0" w:firstRow="1" w:lastRow="0" w:firstColumn="1" w:lastColumn="0" w:noHBand="0" w:noVBand="1"/>
      </w:tblPr>
      <w:tblGrid>
        <w:gridCol w:w="899"/>
        <w:gridCol w:w="1238"/>
        <w:gridCol w:w="1369"/>
        <w:gridCol w:w="1834"/>
        <w:gridCol w:w="1878"/>
        <w:gridCol w:w="1860"/>
        <w:gridCol w:w="2116"/>
        <w:gridCol w:w="2236"/>
      </w:tblGrid>
      <w:tr w:rsidR="00A01D08" w:rsidRPr="00425159" w:rsidTr="00C6037B">
        <w:tc>
          <w:tcPr>
            <w:tcW w:w="899"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序号</w:t>
            </w:r>
          </w:p>
        </w:tc>
        <w:tc>
          <w:tcPr>
            <w:tcW w:w="1238"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所在镇</w:t>
            </w:r>
          </w:p>
        </w:tc>
        <w:tc>
          <w:tcPr>
            <w:tcW w:w="1369"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奖励系数</w:t>
            </w:r>
          </w:p>
        </w:tc>
        <w:tc>
          <w:tcPr>
            <w:tcW w:w="1834"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农田面积</w:t>
            </w:r>
          </w:p>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（亩）</w:t>
            </w:r>
          </w:p>
        </w:tc>
        <w:tc>
          <w:tcPr>
            <w:tcW w:w="1878"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市级奖补</w:t>
            </w:r>
          </w:p>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（万元）</w:t>
            </w:r>
          </w:p>
        </w:tc>
        <w:tc>
          <w:tcPr>
            <w:tcW w:w="1860"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区级奖补</w:t>
            </w:r>
          </w:p>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（万元）</w:t>
            </w:r>
          </w:p>
        </w:tc>
        <w:tc>
          <w:tcPr>
            <w:tcW w:w="2116"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proofErr w:type="gramStart"/>
            <w:r w:rsidRPr="00425159">
              <w:rPr>
                <w:rFonts w:ascii="Times New Roman" w:eastAsia="仿宋_GB2312" w:hAnsi="Times New Roman" w:cs="Times New Roman"/>
                <w:b/>
                <w:sz w:val="28"/>
                <w:szCs w:val="28"/>
              </w:rPr>
              <w:t>奖补资金</w:t>
            </w:r>
            <w:proofErr w:type="gramEnd"/>
            <w:r w:rsidRPr="00425159">
              <w:rPr>
                <w:rFonts w:ascii="Times New Roman" w:eastAsia="仿宋_GB2312" w:hAnsi="Times New Roman" w:cs="Times New Roman"/>
                <w:b/>
                <w:sz w:val="28"/>
                <w:szCs w:val="28"/>
              </w:rPr>
              <w:t>合计</w:t>
            </w:r>
          </w:p>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（万元）</w:t>
            </w:r>
          </w:p>
        </w:tc>
        <w:tc>
          <w:tcPr>
            <w:tcW w:w="2236" w:type="dxa"/>
            <w:vAlign w:val="center"/>
          </w:tcPr>
          <w:p w:rsidR="00A01D08" w:rsidRPr="00425159" w:rsidRDefault="00DD234F">
            <w:pPr>
              <w:adjustRightInd w:val="0"/>
              <w:snapToGrid w:val="0"/>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备注</w:t>
            </w:r>
          </w:p>
        </w:tc>
      </w:tr>
      <w:tr w:rsidR="00A01D08" w:rsidRPr="00425159" w:rsidTr="00C6037B">
        <w:tc>
          <w:tcPr>
            <w:tcW w:w="89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w:t>
            </w:r>
          </w:p>
        </w:tc>
        <w:tc>
          <w:tcPr>
            <w:tcW w:w="123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罗</w:t>
            </w:r>
            <w:proofErr w:type="gramStart"/>
            <w:r w:rsidRPr="00425159">
              <w:rPr>
                <w:rFonts w:ascii="Times New Roman" w:eastAsia="仿宋_GB2312" w:hAnsi="Times New Roman" w:cs="Times New Roman"/>
                <w:sz w:val="28"/>
                <w:szCs w:val="28"/>
              </w:rPr>
              <w:t>泾</w:t>
            </w:r>
            <w:proofErr w:type="gramEnd"/>
          </w:p>
        </w:tc>
        <w:tc>
          <w:tcPr>
            <w:tcW w:w="136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w:t>
            </w:r>
          </w:p>
        </w:tc>
        <w:tc>
          <w:tcPr>
            <w:tcW w:w="1834"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7503</w:t>
            </w:r>
          </w:p>
        </w:tc>
        <w:tc>
          <w:tcPr>
            <w:tcW w:w="187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30.4819</w:t>
            </w:r>
          </w:p>
        </w:tc>
        <w:tc>
          <w:tcPr>
            <w:tcW w:w="1860"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37.515</w:t>
            </w:r>
          </w:p>
        </w:tc>
        <w:tc>
          <w:tcPr>
            <w:tcW w:w="2116"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67.9969</w:t>
            </w:r>
          </w:p>
        </w:tc>
        <w:tc>
          <w:tcPr>
            <w:tcW w:w="2236" w:type="dxa"/>
            <w:vAlign w:val="center"/>
          </w:tcPr>
          <w:p w:rsidR="00A01D08" w:rsidRPr="00425159" w:rsidRDefault="00A01D08">
            <w:pPr>
              <w:jc w:val="center"/>
              <w:rPr>
                <w:rFonts w:ascii="Times New Roman" w:eastAsia="仿宋_GB2312" w:hAnsi="Times New Roman" w:cs="Times New Roman"/>
                <w:sz w:val="28"/>
                <w:szCs w:val="28"/>
              </w:rPr>
            </w:pPr>
          </w:p>
        </w:tc>
      </w:tr>
      <w:tr w:rsidR="00A01D08" w:rsidRPr="00425159" w:rsidTr="00C6037B">
        <w:tc>
          <w:tcPr>
            <w:tcW w:w="89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2</w:t>
            </w:r>
          </w:p>
        </w:tc>
        <w:tc>
          <w:tcPr>
            <w:tcW w:w="123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罗店</w:t>
            </w:r>
          </w:p>
        </w:tc>
        <w:tc>
          <w:tcPr>
            <w:tcW w:w="136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w:t>
            </w:r>
          </w:p>
        </w:tc>
        <w:tc>
          <w:tcPr>
            <w:tcW w:w="1834"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1551</w:t>
            </w:r>
          </w:p>
        </w:tc>
        <w:tc>
          <w:tcPr>
            <w:tcW w:w="187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6.3011</w:t>
            </w:r>
          </w:p>
        </w:tc>
        <w:tc>
          <w:tcPr>
            <w:tcW w:w="1860"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7.755</w:t>
            </w:r>
          </w:p>
        </w:tc>
        <w:tc>
          <w:tcPr>
            <w:tcW w:w="2116"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14.0561</w:t>
            </w:r>
          </w:p>
        </w:tc>
        <w:tc>
          <w:tcPr>
            <w:tcW w:w="2236" w:type="dxa"/>
          </w:tcPr>
          <w:p w:rsidR="00A01D08" w:rsidRPr="00425159" w:rsidRDefault="00A01D08">
            <w:pPr>
              <w:jc w:val="center"/>
              <w:rPr>
                <w:rFonts w:ascii="Times New Roman" w:eastAsia="仿宋_GB2312" w:hAnsi="Times New Roman" w:cs="Times New Roman"/>
                <w:sz w:val="28"/>
                <w:szCs w:val="28"/>
              </w:rPr>
            </w:pPr>
          </w:p>
        </w:tc>
      </w:tr>
      <w:tr w:rsidR="00A01D08" w:rsidRPr="00425159" w:rsidTr="00C6037B">
        <w:tc>
          <w:tcPr>
            <w:tcW w:w="89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3</w:t>
            </w:r>
          </w:p>
        </w:tc>
        <w:tc>
          <w:tcPr>
            <w:tcW w:w="123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月浦</w:t>
            </w:r>
          </w:p>
        </w:tc>
        <w:tc>
          <w:tcPr>
            <w:tcW w:w="136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w:t>
            </w:r>
          </w:p>
        </w:tc>
        <w:tc>
          <w:tcPr>
            <w:tcW w:w="1834"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834</w:t>
            </w:r>
          </w:p>
        </w:tc>
        <w:tc>
          <w:tcPr>
            <w:tcW w:w="187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3.3882</w:t>
            </w:r>
          </w:p>
        </w:tc>
        <w:tc>
          <w:tcPr>
            <w:tcW w:w="1860"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4.17</w:t>
            </w:r>
          </w:p>
        </w:tc>
        <w:tc>
          <w:tcPr>
            <w:tcW w:w="2116"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7.5582</w:t>
            </w:r>
          </w:p>
        </w:tc>
        <w:tc>
          <w:tcPr>
            <w:tcW w:w="2236" w:type="dxa"/>
          </w:tcPr>
          <w:p w:rsidR="00A01D08" w:rsidRPr="00425159" w:rsidRDefault="00A01D08">
            <w:pPr>
              <w:jc w:val="center"/>
              <w:rPr>
                <w:rFonts w:ascii="Times New Roman" w:eastAsia="仿宋_GB2312" w:hAnsi="Times New Roman" w:cs="Times New Roman"/>
                <w:sz w:val="28"/>
                <w:szCs w:val="28"/>
              </w:rPr>
            </w:pPr>
          </w:p>
        </w:tc>
      </w:tr>
      <w:tr w:rsidR="00A01D08" w:rsidRPr="00425159" w:rsidTr="00C6037B">
        <w:tc>
          <w:tcPr>
            <w:tcW w:w="89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4</w:t>
            </w:r>
          </w:p>
        </w:tc>
        <w:tc>
          <w:tcPr>
            <w:tcW w:w="123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顾村</w:t>
            </w:r>
          </w:p>
        </w:tc>
        <w:tc>
          <w:tcPr>
            <w:tcW w:w="1369"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w:t>
            </w:r>
          </w:p>
        </w:tc>
        <w:tc>
          <w:tcPr>
            <w:tcW w:w="1834"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204</w:t>
            </w:r>
          </w:p>
        </w:tc>
        <w:tc>
          <w:tcPr>
            <w:tcW w:w="1878"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0.8288</w:t>
            </w:r>
          </w:p>
        </w:tc>
        <w:tc>
          <w:tcPr>
            <w:tcW w:w="1860"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1.02</w:t>
            </w:r>
          </w:p>
        </w:tc>
        <w:tc>
          <w:tcPr>
            <w:tcW w:w="2116" w:type="dxa"/>
          </w:tcPr>
          <w:p w:rsidR="00A01D08" w:rsidRPr="00425159" w:rsidRDefault="00DD234F">
            <w:pPr>
              <w:jc w:val="center"/>
              <w:rPr>
                <w:rFonts w:ascii="Times New Roman" w:eastAsia="仿宋_GB2312" w:hAnsi="Times New Roman" w:cs="Times New Roman"/>
                <w:sz w:val="28"/>
                <w:szCs w:val="28"/>
              </w:rPr>
            </w:pPr>
            <w:r w:rsidRPr="00425159">
              <w:rPr>
                <w:rFonts w:ascii="Times New Roman" w:eastAsia="仿宋_GB2312" w:hAnsi="Times New Roman" w:cs="Times New Roman"/>
                <w:sz w:val="28"/>
                <w:szCs w:val="28"/>
              </w:rPr>
              <w:t>1.8488</w:t>
            </w:r>
          </w:p>
        </w:tc>
        <w:tc>
          <w:tcPr>
            <w:tcW w:w="2236" w:type="dxa"/>
          </w:tcPr>
          <w:p w:rsidR="00A01D08" w:rsidRPr="00425159" w:rsidRDefault="00A01D08">
            <w:pPr>
              <w:jc w:val="center"/>
              <w:rPr>
                <w:rFonts w:ascii="Times New Roman" w:eastAsia="仿宋_GB2312" w:hAnsi="Times New Roman" w:cs="Times New Roman"/>
                <w:sz w:val="28"/>
                <w:szCs w:val="28"/>
              </w:rPr>
            </w:pPr>
          </w:p>
        </w:tc>
      </w:tr>
      <w:tr w:rsidR="00A01D08" w:rsidRPr="00425159" w:rsidTr="00C6037B">
        <w:tc>
          <w:tcPr>
            <w:tcW w:w="2137" w:type="dxa"/>
            <w:gridSpan w:val="2"/>
          </w:tcPr>
          <w:p w:rsidR="00A01D08" w:rsidRPr="00425159" w:rsidRDefault="00DD234F">
            <w:pPr>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合计</w:t>
            </w:r>
          </w:p>
        </w:tc>
        <w:tc>
          <w:tcPr>
            <w:tcW w:w="1369" w:type="dxa"/>
          </w:tcPr>
          <w:p w:rsidR="00A01D08" w:rsidRPr="00425159" w:rsidRDefault="00A01D08">
            <w:pPr>
              <w:jc w:val="center"/>
              <w:rPr>
                <w:rFonts w:ascii="Times New Roman" w:eastAsia="仿宋_GB2312" w:hAnsi="Times New Roman" w:cs="Times New Roman"/>
                <w:b/>
                <w:sz w:val="28"/>
                <w:szCs w:val="28"/>
              </w:rPr>
            </w:pPr>
          </w:p>
        </w:tc>
        <w:tc>
          <w:tcPr>
            <w:tcW w:w="1834" w:type="dxa"/>
          </w:tcPr>
          <w:p w:rsidR="00A01D08" w:rsidRPr="00425159" w:rsidRDefault="00DD234F">
            <w:pPr>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10092</w:t>
            </w:r>
          </w:p>
        </w:tc>
        <w:tc>
          <w:tcPr>
            <w:tcW w:w="1878" w:type="dxa"/>
          </w:tcPr>
          <w:p w:rsidR="00A01D08" w:rsidRPr="00425159" w:rsidRDefault="00DD234F">
            <w:pPr>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41</w:t>
            </w:r>
          </w:p>
        </w:tc>
        <w:tc>
          <w:tcPr>
            <w:tcW w:w="1860" w:type="dxa"/>
          </w:tcPr>
          <w:p w:rsidR="00A01D08" w:rsidRPr="00425159" w:rsidRDefault="00DD234F">
            <w:pPr>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50.46</w:t>
            </w:r>
          </w:p>
        </w:tc>
        <w:tc>
          <w:tcPr>
            <w:tcW w:w="2116" w:type="dxa"/>
          </w:tcPr>
          <w:p w:rsidR="00A01D08" w:rsidRPr="00425159" w:rsidRDefault="00DD234F">
            <w:pPr>
              <w:jc w:val="center"/>
              <w:rPr>
                <w:rFonts w:ascii="Times New Roman" w:eastAsia="仿宋_GB2312" w:hAnsi="Times New Roman" w:cs="Times New Roman"/>
                <w:b/>
                <w:sz w:val="28"/>
                <w:szCs w:val="28"/>
              </w:rPr>
            </w:pPr>
            <w:r w:rsidRPr="00425159">
              <w:rPr>
                <w:rFonts w:ascii="Times New Roman" w:eastAsia="仿宋_GB2312" w:hAnsi="Times New Roman" w:cs="Times New Roman"/>
                <w:b/>
                <w:sz w:val="28"/>
                <w:szCs w:val="28"/>
              </w:rPr>
              <w:t>91.46</w:t>
            </w:r>
          </w:p>
        </w:tc>
        <w:tc>
          <w:tcPr>
            <w:tcW w:w="2236" w:type="dxa"/>
          </w:tcPr>
          <w:p w:rsidR="00A01D08" w:rsidRPr="00425159" w:rsidRDefault="00A01D08">
            <w:pPr>
              <w:jc w:val="center"/>
              <w:rPr>
                <w:rFonts w:ascii="Times New Roman" w:eastAsia="仿宋_GB2312" w:hAnsi="Times New Roman" w:cs="Times New Roman"/>
                <w:b/>
                <w:sz w:val="28"/>
                <w:szCs w:val="28"/>
              </w:rPr>
            </w:pPr>
          </w:p>
        </w:tc>
      </w:tr>
    </w:tbl>
    <w:p w:rsidR="00A01D08" w:rsidRPr="00425159" w:rsidRDefault="00A01D08">
      <w:pPr>
        <w:jc w:val="center"/>
        <w:rPr>
          <w:rFonts w:ascii="Times New Roman" w:hAnsi="Times New Roman" w:cs="Times New Roman"/>
        </w:rPr>
      </w:pPr>
    </w:p>
    <w:p w:rsidR="00D817C9" w:rsidRPr="00425159" w:rsidRDefault="00D817C9">
      <w:pPr>
        <w:jc w:val="center"/>
        <w:rPr>
          <w:rFonts w:ascii="Times New Roman" w:hAnsi="Times New Roman" w:cs="Times New Roman"/>
        </w:rPr>
      </w:pPr>
    </w:p>
    <w:p w:rsidR="00D817C9" w:rsidRPr="00425159" w:rsidRDefault="00D817C9">
      <w:pPr>
        <w:jc w:val="center"/>
        <w:rPr>
          <w:rFonts w:ascii="Times New Roman" w:hAnsi="Times New Roman" w:cs="Times New Roman"/>
        </w:rPr>
      </w:pPr>
    </w:p>
    <w:p w:rsidR="00D817C9" w:rsidRPr="00425159" w:rsidRDefault="00D817C9">
      <w:pPr>
        <w:jc w:val="center"/>
        <w:rPr>
          <w:rFonts w:ascii="Times New Roman" w:hAnsi="Times New Roman" w:cs="Times New Roman"/>
        </w:rPr>
      </w:pPr>
    </w:p>
    <w:p w:rsidR="00D817C9" w:rsidRPr="00425159" w:rsidRDefault="00D817C9">
      <w:pPr>
        <w:jc w:val="center"/>
        <w:rPr>
          <w:rFonts w:ascii="Times New Roman" w:hAnsi="Times New Roman" w:cs="Times New Roman"/>
        </w:rPr>
      </w:pPr>
    </w:p>
    <w:p w:rsidR="00D817C9" w:rsidRPr="00425159" w:rsidRDefault="00D817C9">
      <w:pPr>
        <w:jc w:val="center"/>
        <w:rPr>
          <w:rFonts w:ascii="Times New Roman" w:hAnsi="Times New Roman" w:cs="Times New Roman"/>
        </w:rPr>
      </w:pPr>
    </w:p>
    <w:p w:rsidR="00D817C9" w:rsidRPr="00425159" w:rsidRDefault="00D817C9">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sectPr w:rsidR="00657653" w:rsidRPr="00425159">
          <w:pgSz w:w="16838" w:h="11906" w:orient="landscape"/>
          <w:pgMar w:top="1774" w:right="1844" w:bottom="1418" w:left="1554" w:header="851" w:footer="992" w:gutter="0"/>
          <w:cols w:space="425"/>
          <w:docGrid w:type="linesAndChars" w:linePitch="312"/>
        </w:sect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pPr>
        <w:jc w:val="center"/>
        <w:rPr>
          <w:rFonts w:ascii="Times New Roman" w:hAnsi="Times New Roman" w:cs="Times New Roman"/>
        </w:rPr>
      </w:pPr>
    </w:p>
    <w:p w:rsidR="00657653" w:rsidRPr="00425159" w:rsidRDefault="00657653" w:rsidP="00657653">
      <w:pPr>
        <w:pBdr>
          <w:top w:val="single" w:sz="4" w:space="1" w:color="auto"/>
          <w:bottom w:val="single" w:sz="4" w:space="1" w:color="auto"/>
          <w:between w:val="single" w:sz="4" w:space="1" w:color="auto"/>
        </w:pBdr>
        <w:spacing w:line="420" w:lineRule="exact"/>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抄送：各相关镇财政所</w:t>
      </w:r>
    </w:p>
    <w:p w:rsidR="00657653" w:rsidRPr="00425159" w:rsidRDefault="00657653" w:rsidP="00657653">
      <w:pPr>
        <w:pBdr>
          <w:top w:val="single" w:sz="4" w:space="1" w:color="auto"/>
          <w:bottom w:val="single" w:sz="4" w:space="1" w:color="auto"/>
          <w:between w:val="single" w:sz="4" w:space="1" w:color="auto"/>
        </w:pBdr>
        <w:spacing w:line="420" w:lineRule="exact"/>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上海市宝山区农业农村委员会办公室</w:t>
      </w:r>
      <w:r w:rsidRPr="00425159">
        <w:rPr>
          <w:rFonts w:ascii="Times New Roman" w:eastAsia="仿宋_GB2312" w:hAnsi="Times New Roman" w:cs="Times New Roman"/>
          <w:spacing w:val="-18"/>
          <w:sz w:val="32"/>
          <w:szCs w:val="32"/>
        </w:rPr>
        <w:t xml:space="preserve">   </w:t>
      </w:r>
      <w:r w:rsidR="00561127" w:rsidRPr="00425159">
        <w:rPr>
          <w:rFonts w:ascii="Times New Roman" w:eastAsia="仿宋_GB2312" w:hAnsi="Times New Roman" w:cs="Times New Roman"/>
          <w:spacing w:val="-18"/>
          <w:sz w:val="32"/>
          <w:szCs w:val="32"/>
        </w:rPr>
        <w:t xml:space="preserve">   </w:t>
      </w:r>
      <w:r w:rsidRPr="00425159">
        <w:rPr>
          <w:rFonts w:ascii="Times New Roman" w:eastAsia="仿宋_GB2312" w:hAnsi="Times New Roman" w:cs="Times New Roman"/>
          <w:spacing w:val="-18"/>
          <w:sz w:val="32"/>
          <w:szCs w:val="32"/>
        </w:rPr>
        <w:t>2021</w:t>
      </w:r>
      <w:r w:rsidRPr="00425159">
        <w:rPr>
          <w:rFonts w:ascii="Times New Roman" w:eastAsia="仿宋_GB2312" w:hAnsi="Times New Roman" w:cs="Times New Roman"/>
          <w:spacing w:val="-18"/>
          <w:sz w:val="32"/>
          <w:szCs w:val="32"/>
        </w:rPr>
        <w:t>年</w:t>
      </w:r>
      <w:r w:rsidRPr="00425159">
        <w:rPr>
          <w:rFonts w:ascii="Times New Roman" w:eastAsia="仿宋_GB2312" w:hAnsi="Times New Roman" w:cs="Times New Roman"/>
          <w:spacing w:val="-18"/>
          <w:sz w:val="32"/>
          <w:szCs w:val="32"/>
        </w:rPr>
        <w:t>11</w:t>
      </w:r>
      <w:r w:rsidRPr="00425159">
        <w:rPr>
          <w:rFonts w:ascii="Times New Roman" w:eastAsia="仿宋_GB2312" w:hAnsi="Times New Roman" w:cs="Times New Roman"/>
          <w:spacing w:val="-18"/>
          <w:sz w:val="32"/>
          <w:szCs w:val="32"/>
        </w:rPr>
        <w:t>月</w:t>
      </w:r>
      <w:r w:rsidRPr="00425159">
        <w:rPr>
          <w:rFonts w:ascii="Times New Roman" w:eastAsia="仿宋_GB2312" w:hAnsi="Times New Roman" w:cs="Times New Roman"/>
          <w:spacing w:val="-18"/>
          <w:sz w:val="32"/>
          <w:szCs w:val="32"/>
        </w:rPr>
        <w:t>29</w:t>
      </w:r>
      <w:r w:rsidRPr="00425159">
        <w:rPr>
          <w:rFonts w:ascii="Times New Roman" w:eastAsia="仿宋_GB2312" w:hAnsi="Times New Roman" w:cs="Times New Roman"/>
          <w:spacing w:val="-18"/>
          <w:sz w:val="32"/>
          <w:szCs w:val="32"/>
        </w:rPr>
        <w:t>日印发</w:t>
      </w:r>
    </w:p>
    <w:p w:rsidR="00657653" w:rsidRPr="00425159" w:rsidRDefault="00657653" w:rsidP="00657653">
      <w:pPr>
        <w:tabs>
          <w:tab w:val="center" w:pos="4205"/>
          <w:tab w:val="right" w:pos="8410"/>
        </w:tabs>
        <w:spacing w:line="420" w:lineRule="exact"/>
        <w:ind w:right="320"/>
        <w:jc w:val="left"/>
        <w:rPr>
          <w:rFonts w:ascii="Times New Roman" w:eastAsia="仿宋_GB2312" w:hAnsi="Times New Roman" w:cs="Times New Roman"/>
          <w:sz w:val="32"/>
          <w:szCs w:val="32"/>
        </w:rPr>
      </w:pPr>
      <w:r w:rsidRPr="00425159">
        <w:rPr>
          <w:rFonts w:ascii="Times New Roman" w:eastAsia="仿宋_GB2312" w:hAnsi="Times New Roman" w:cs="Times New Roman"/>
          <w:sz w:val="32"/>
          <w:szCs w:val="32"/>
        </w:rPr>
        <w:tab/>
      </w:r>
      <w:r w:rsidRPr="00425159">
        <w:rPr>
          <w:rFonts w:ascii="Times New Roman" w:eastAsia="仿宋_GB2312" w:hAnsi="Times New Roman" w:cs="Times New Roman"/>
          <w:sz w:val="32"/>
          <w:szCs w:val="32"/>
        </w:rPr>
        <w:tab/>
        <w:t xml:space="preserve">   </w:t>
      </w:r>
      <w:r w:rsidR="00561127" w:rsidRPr="00425159">
        <w:rPr>
          <w:rFonts w:ascii="Times New Roman" w:eastAsia="仿宋_GB2312" w:hAnsi="Times New Roman" w:cs="Times New Roman"/>
          <w:sz w:val="32"/>
          <w:szCs w:val="32"/>
        </w:rPr>
        <w:t xml:space="preserve">  </w:t>
      </w:r>
      <w:r w:rsidRPr="00425159">
        <w:rPr>
          <w:rFonts w:ascii="Times New Roman" w:eastAsia="仿宋_GB2312" w:hAnsi="Times New Roman" w:cs="Times New Roman"/>
          <w:sz w:val="32"/>
          <w:szCs w:val="32"/>
        </w:rPr>
        <w:t>（共印</w:t>
      </w:r>
      <w:r w:rsidRPr="00425159">
        <w:rPr>
          <w:rFonts w:ascii="Times New Roman" w:eastAsia="仿宋_GB2312" w:hAnsi="Times New Roman" w:cs="Times New Roman"/>
          <w:sz w:val="32"/>
          <w:szCs w:val="32"/>
        </w:rPr>
        <w:t>12</w:t>
      </w:r>
      <w:r w:rsidRPr="00425159">
        <w:rPr>
          <w:rFonts w:ascii="Times New Roman" w:eastAsia="仿宋_GB2312" w:hAnsi="Times New Roman" w:cs="Times New Roman"/>
          <w:sz w:val="32"/>
          <w:szCs w:val="32"/>
        </w:rPr>
        <w:t>份）</w:t>
      </w:r>
      <w:bookmarkEnd w:id="0"/>
    </w:p>
    <w:sectPr w:rsidR="00657653" w:rsidRPr="00425159" w:rsidSect="00657653">
      <w:pgSz w:w="11906" w:h="16838"/>
      <w:pgMar w:top="1843" w:right="1418" w:bottom="1554" w:left="177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35" w:rsidRDefault="00F81B35" w:rsidP="003C5040">
      <w:r>
        <w:separator/>
      </w:r>
    </w:p>
  </w:endnote>
  <w:endnote w:type="continuationSeparator" w:id="0">
    <w:p w:rsidR="00F81B35" w:rsidRDefault="00F81B35" w:rsidP="003C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DejaVu Sans"/>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40" w:rsidRDefault="003C504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11768"/>
      <w:docPartObj>
        <w:docPartGallery w:val="Page Numbers (Bottom of Page)"/>
        <w:docPartUnique/>
      </w:docPartObj>
    </w:sdtPr>
    <w:sdtEndPr/>
    <w:sdtContent>
      <w:p w:rsidR="003C5040" w:rsidRDefault="003C5040" w:rsidP="003C5040">
        <w:pPr>
          <w:pStyle w:val="a7"/>
          <w:jc w:val="center"/>
        </w:pPr>
        <w:r>
          <w:fldChar w:fldCharType="begin"/>
        </w:r>
        <w:r>
          <w:instrText>PAGE   \* MERGEFORMAT</w:instrText>
        </w:r>
        <w:r>
          <w:fldChar w:fldCharType="separate"/>
        </w:r>
        <w:r w:rsidR="00425159" w:rsidRPr="00425159">
          <w:rPr>
            <w:noProof/>
            <w:lang w:val="zh-CN"/>
          </w:rPr>
          <w:t>1</w:t>
        </w:r>
        <w:r>
          <w:fldChar w:fldCharType="end"/>
        </w:r>
      </w:p>
    </w:sdtContent>
  </w:sdt>
  <w:p w:rsidR="003C5040" w:rsidRDefault="003C504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40" w:rsidRDefault="003C504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35" w:rsidRDefault="00F81B35" w:rsidP="003C5040">
      <w:r>
        <w:separator/>
      </w:r>
    </w:p>
  </w:footnote>
  <w:footnote w:type="continuationSeparator" w:id="0">
    <w:p w:rsidR="00F81B35" w:rsidRDefault="00F81B35" w:rsidP="003C50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40" w:rsidRDefault="003C504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40" w:rsidRDefault="003C5040" w:rsidP="00707BD9">
    <w:pPr>
      <w:pStyle w:val="a9"/>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040" w:rsidRDefault="003C504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FF1170"/>
    <w:rsid w:val="48FF1170"/>
    <w:rsid w:val="ADFF1355"/>
    <w:rsid w:val="BCEE19EA"/>
    <w:rsid w:val="DF6FBA1E"/>
    <w:rsid w:val="E4E5457C"/>
    <w:rsid w:val="ECF93860"/>
    <w:rsid w:val="FEB71A8B"/>
    <w:rsid w:val="FFB79E0A"/>
    <w:rsid w:val="00023969"/>
    <w:rsid w:val="00096190"/>
    <w:rsid w:val="000D54F7"/>
    <w:rsid w:val="000E611C"/>
    <w:rsid w:val="00100DC1"/>
    <w:rsid w:val="00101A29"/>
    <w:rsid w:val="00120C1A"/>
    <w:rsid w:val="00150C11"/>
    <w:rsid w:val="00152854"/>
    <w:rsid w:val="001B2F7F"/>
    <w:rsid w:val="002063E0"/>
    <w:rsid w:val="002B2D97"/>
    <w:rsid w:val="002C262D"/>
    <w:rsid w:val="003C5040"/>
    <w:rsid w:val="00425159"/>
    <w:rsid w:val="00561127"/>
    <w:rsid w:val="00590C08"/>
    <w:rsid w:val="005B306C"/>
    <w:rsid w:val="005E37AE"/>
    <w:rsid w:val="00657653"/>
    <w:rsid w:val="0069046C"/>
    <w:rsid w:val="006A5F3A"/>
    <w:rsid w:val="006E646B"/>
    <w:rsid w:val="00707BD9"/>
    <w:rsid w:val="0072272B"/>
    <w:rsid w:val="008C0318"/>
    <w:rsid w:val="00961FBD"/>
    <w:rsid w:val="009D1AD8"/>
    <w:rsid w:val="00A01D08"/>
    <w:rsid w:val="00A83314"/>
    <w:rsid w:val="00AA7628"/>
    <w:rsid w:val="00AB722D"/>
    <w:rsid w:val="00B04A32"/>
    <w:rsid w:val="00C12BAA"/>
    <w:rsid w:val="00C6037B"/>
    <w:rsid w:val="00D65E34"/>
    <w:rsid w:val="00D817C9"/>
    <w:rsid w:val="00DD234F"/>
    <w:rsid w:val="00E46445"/>
    <w:rsid w:val="00F81B35"/>
    <w:rsid w:val="00FA3D7A"/>
    <w:rsid w:val="3EF5215D"/>
    <w:rsid w:val="48FF1170"/>
    <w:rsid w:val="4C656D08"/>
    <w:rsid w:val="648C04B1"/>
    <w:rsid w:val="6CFF72B1"/>
    <w:rsid w:val="76BFD280"/>
    <w:rsid w:val="76FCD6B9"/>
    <w:rsid w:val="7D645E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B5522E-3D58-499A-91AA-51A0E28F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6">
    <w:name w:val="批注框文本 字符"/>
    <w:basedOn w:val="a0"/>
    <w:link w:val="a5"/>
    <w:qFormat/>
    <w:rPr>
      <w:kern w:val="2"/>
      <w:sz w:val="18"/>
      <w:szCs w:val="18"/>
    </w:rPr>
  </w:style>
  <w:style w:type="character" w:customStyle="1" w:styleId="a4">
    <w:name w:val="日期 字符"/>
    <w:basedOn w:val="a0"/>
    <w:link w:val="a3"/>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D9DD8-9F8E-44DA-84F3-71ACA349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142</Words>
  <Characters>810</Characters>
  <Application>Microsoft Office Word</Application>
  <DocSecurity>0</DocSecurity>
  <Lines>6</Lines>
  <Paragraphs>1</Paragraphs>
  <ScaleCrop>false</ScaleCrop>
  <Company>WWW.PCOS.CN</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晨云</dc:creator>
  <cp:lastModifiedBy>陈娇(陈娇:起草)</cp:lastModifiedBy>
  <cp:revision>11</cp:revision>
  <cp:lastPrinted>2021-11-20T06:42:00Z</cp:lastPrinted>
  <dcterms:created xsi:type="dcterms:W3CDTF">2021-12-02T06:59:00Z</dcterms:created>
  <dcterms:modified xsi:type="dcterms:W3CDTF">2021-12-02T07:47:00Z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